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C8" w:rsidRPr="00B15B95" w:rsidRDefault="00E708C8" w:rsidP="00E708C8">
      <w:pPr>
        <w:shd w:val="clear" w:color="auto" w:fill="FFFFFF"/>
        <w:spacing w:before="300" w:after="150" w:line="240" w:lineRule="auto"/>
        <w:outlineLvl w:val="0"/>
        <w:rPr>
          <w:rFonts w:ascii="Liberation Serif" w:eastAsia="Times New Roman" w:hAnsi="Liberation Serif" w:cs="Arial"/>
          <w:b/>
          <w:color w:val="002060"/>
          <w:kern w:val="36"/>
          <w:sz w:val="40"/>
          <w:szCs w:val="36"/>
          <w:lang w:eastAsia="ru-RU"/>
        </w:rPr>
      </w:pPr>
      <w:r w:rsidRPr="00B15B95">
        <w:rPr>
          <w:rFonts w:ascii="Liberation Serif" w:eastAsia="Times New Roman" w:hAnsi="Liberation Serif" w:cs="Arial"/>
          <w:b/>
          <w:color w:val="002060"/>
          <w:kern w:val="36"/>
          <w:sz w:val="40"/>
          <w:szCs w:val="36"/>
          <w:lang w:eastAsia="ru-RU"/>
        </w:rPr>
        <w:t>Памятка по противодействию домашнему насилию</w:t>
      </w:r>
    </w:p>
    <w:p w:rsidR="00E708C8" w:rsidRDefault="00E708C8" w:rsidP="00E708C8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E708C8" w:rsidRPr="00B15B95" w:rsidRDefault="00E708C8" w:rsidP="00E708C8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Физическое насилие приводит к тому, что у ребенка появляется желание отомстить.</w:t>
      </w:r>
    </w:p>
    <w:p w:rsidR="00E708C8" w:rsidRDefault="00E708C8" w:rsidP="00E708C8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- </w:t>
      </w:r>
      <w:r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Учите своих детей с помощью слов, речи. </w:t>
      </w:r>
    </w:p>
    <w:p w:rsidR="00E708C8" w:rsidRPr="00B15B95" w:rsidRDefault="00E708C8" w:rsidP="00E708C8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- </w:t>
      </w:r>
      <w:r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>Старайтесь добиться понимания ими правил, которые вы установили у себя дома. Это могут быть правила безопасности, времени и порядка принятия пищи или отхода ко сну.</w:t>
      </w:r>
    </w:p>
    <w:p w:rsidR="00E708C8" w:rsidRPr="00B15B95" w:rsidRDefault="00E708C8" w:rsidP="00E708C8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>Если вы бьете ребенка, вы тем самым показываете ему,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>что бить – это нормально и приемлемо.</w:t>
      </w:r>
    </w:p>
    <w:p w:rsidR="00E708C8" w:rsidRPr="00B15B95" w:rsidRDefault="00E708C8" w:rsidP="00E708C8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>Дети будут думать, что это нормальная практика – добиваться желаемого с помощью насилия. Учите своих детей другим способам выражать свои эмоции, например, словами. Затем – примите, покажите им, что вы принимаете их чувства и эмоции. Покажите, что вам не все равно.</w:t>
      </w:r>
    </w:p>
    <w:p w:rsidR="00E708C8" w:rsidRPr="00B15B95" w:rsidRDefault="00E708C8" w:rsidP="00E708C8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>Физическое насилие (в любом виде) – пугает.</w:t>
      </w:r>
    </w:p>
    <w:p w:rsidR="00E708C8" w:rsidRPr="00B15B95" w:rsidRDefault="009C077E" w:rsidP="00E708C8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- </w:t>
      </w:r>
      <w:r w:rsidR="00E708C8"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>Контролируйте себя. Ничто не поможет ребенку, который себя не контролирует, лучше, чем взрослый, остающийся спокойным. Учите детей справляться с собственным гневом и эмоциями и не позволяйте им овладеть собой. Помните, что вы – взрослый человек.</w:t>
      </w:r>
    </w:p>
    <w:p w:rsidR="00E708C8" w:rsidRPr="00B15B95" w:rsidRDefault="009C077E" w:rsidP="00E708C8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- </w:t>
      </w:r>
      <w:r w:rsidR="00E708C8"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>Никогда не бейте ребенка, чтобы прекратить то или иное его нежелательное поведение «на людях».</w:t>
      </w:r>
    </w:p>
    <w:p w:rsidR="00E708C8" w:rsidRPr="00B15B95" w:rsidRDefault="00E708C8" w:rsidP="009C077E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Во многих к</w:t>
      </w:r>
      <w:r w:rsidR="009C077E" w:rsidRPr="009C077E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апризах и шалостях Вашего ребенка</w:t>
      </w: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 xml:space="preserve"> повинны Вы сами, потому что:</w:t>
      </w:r>
    </w:p>
    <w:p w:rsidR="00E708C8" w:rsidRPr="009C077E" w:rsidRDefault="00E708C8" w:rsidP="009C077E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>вовремя не поняли его;</w:t>
      </w:r>
    </w:p>
    <w:p w:rsidR="00E708C8" w:rsidRPr="00B15B95" w:rsidRDefault="00E708C8" w:rsidP="009C07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>пожалели свои силы и время;</w:t>
      </w:r>
    </w:p>
    <w:p w:rsidR="00E708C8" w:rsidRPr="00B15B95" w:rsidRDefault="00E708C8" w:rsidP="009C07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>стали воспринимать его через призму несбывшихся надежд или простого раздражения;</w:t>
      </w:r>
    </w:p>
    <w:p w:rsidR="00E708C8" w:rsidRPr="00B15B95" w:rsidRDefault="00E708C8" w:rsidP="009C07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sz w:val="24"/>
          <w:szCs w:val="21"/>
          <w:lang w:eastAsia="ru-RU"/>
        </w:rPr>
        <w:t>стали требовать от него того, что он попросту не может Вам дать – в силу особенностей возраста или характера.</w:t>
      </w:r>
    </w:p>
    <w:p w:rsidR="00E708C8" w:rsidRDefault="00E708C8" w:rsidP="00E708C8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Уважаемые родители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:</w:t>
      </w:r>
    </w:p>
    <w:p w:rsidR="00E708C8" w:rsidRDefault="00E708C8" w:rsidP="00E708C8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E708C8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допущение пренебрежения основными потребностями ребенка, неисполнение или ненадлежащее исполнение обязанностей по содержанию, воспитанию, обучению, защите прав и законных интересов несовершеннолетних, влечет наказание в соответствии с Кодексом Российской Федерации об административных правонарушениях (ст. 5. 35 </w:t>
      </w:r>
      <w:proofErr w:type="spellStart"/>
      <w:r w:rsidRPr="00E708C8">
        <w:rPr>
          <w:rFonts w:ascii="Liberation Serif" w:eastAsia="Times New Roman" w:hAnsi="Liberation Serif" w:cs="Arial"/>
          <w:sz w:val="24"/>
          <w:szCs w:val="21"/>
          <w:lang w:eastAsia="ru-RU"/>
        </w:rPr>
        <w:t>КоАП</w:t>
      </w:r>
      <w:proofErr w:type="spellEnd"/>
      <w:r w:rsidRPr="00E708C8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РФ);</w:t>
      </w:r>
    </w:p>
    <w:p w:rsidR="00E708C8" w:rsidRPr="00E708C8" w:rsidRDefault="00E708C8" w:rsidP="00E708C8">
      <w:pPr>
        <w:pStyle w:val="a5"/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E708C8" w:rsidRDefault="00E708C8" w:rsidP="009C077E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E708C8">
        <w:rPr>
          <w:rFonts w:ascii="Liberation Serif" w:eastAsia="Times New Roman" w:hAnsi="Liberation Serif" w:cs="Arial"/>
          <w:sz w:val="24"/>
          <w:szCs w:val="21"/>
          <w:lang w:eastAsia="ru-RU"/>
        </w:rPr>
        <w:t>вовлечение несовершеннолетнего в употребление спиртных напитков или одурманивающих веществ, влечет административное наказание в соответствии с Кодексом Российской Федерации об административных пра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вонарушениях (ст. 6.10 </w:t>
      </w:r>
      <w:proofErr w:type="spellStart"/>
      <w:r>
        <w:rPr>
          <w:rFonts w:ascii="Liberation Serif" w:eastAsia="Times New Roman" w:hAnsi="Liberation Serif" w:cs="Arial"/>
          <w:sz w:val="24"/>
          <w:szCs w:val="21"/>
          <w:lang w:eastAsia="ru-RU"/>
        </w:rPr>
        <w:t>КоАП</w:t>
      </w:r>
      <w:proofErr w:type="spellEnd"/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РФ);</w:t>
      </w:r>
    </w:p>
    <w:p w:rsidR="009C077E" w:rsidRPr="009C077E" w:rsidRDefault="009C077E" w:rsidP="009C077E">
      <w:pPr>
        <w:pStyle w:val="a5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9C077E" w:rsidRPr="009C077E" w:rsidRDefault="009C077E" w:rsidP="009C077E">
      <w:pPr>
        <w:pStyle w:val="a5"/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E708C8" w:rsidRPr="00E708C8" w:rsidRDefault="00E708C8" w:rsidP="00E708C8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E708C8">
        <w:rPr>
          <w:rFonts w:ascii="Liberation Serif" w:eastAsia="Times New Roman" w:hAnsi="Liberation Serif" w:cs="Arial"/>
          <w:sz w:val="24"/>
          <w:szCs w:val="21"/>
          <w:lang w:eastAsia="ru-RU"/>
        </w:rPr>
        <w:t>за неисполнение или ненадлежащее исполнение обязанностей по воспитанию несовершеннолетнего, в случае если это деяние соединено с жестоким обращением, Уголовным кодексом Российской Федерации предусмотрена уголовная ответственность.</w:t>
      </w:r>
    </w:p>
    <w:p w:rsidR="009C077E" w:rsidRDefault="00E708C8" w:rsidP="009C077E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lastRenderedPageBreak/>
        <w:t>Родители, а также лица, их заменяющие могут быть привлечены к уголовной ответственности за деяния, предусмотренные следующими статьями Уголовного кодекса Российской Федерации: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110 УК РФ (доведение до самоубийства) ст. </w:t>
      </w:r>
      <w:proofErr w:type="spellStart"/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>Ill</w:t>
      </w:r>
      <w:proofErr w:type="spellEnd"/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УК РФ (умышленное причинение тяжкого вреда здоровью), ст. 112 УК РФ (умышленное причинение средней тяжести вреда здоровью),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113 УК РФ (причинение тяжкого или средней тяжести вреда здоровью в состоянии аффекта),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115УК РФ (умышленное причинение легкого вреда здоровью),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116 УК РФ (побои),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117 УК РФ (истязание),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118 УК РФ (причинение тяжкого вреда здоровью по неосторожности),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119 УК РФ (угроза убийством или причинением тяжкого вреда здоровью),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>ст. 131 УК РФ (изнасилование);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>ст. 132 УК РФ (насильственные действия сексуального</w:t>
      </w:r>
      <w:proofErr w:type="gramStart"/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,</w:t>
      </w:r>
      <w:proofErr w:type="gramEnd"/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характера);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133 УК РФ (понуждение к действиям сексуального характера),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134 УК РФ (половое сношение и иные действия сексуального характера с лицом, не достигшим шестнадцатилетнего возраста);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135 УК РФ (развратные действия)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125 УК РФ (оставление в опасности);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ст.124 УК РФ (неоказание помощи больному);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150 УК РФ (вовлечение несовершеннолетнего в совершение преступления),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151 УК РФ (вовлечение несовершеннолетнего в совершение антиобщественных действий), </w:t>
      </w:r>
    </w:p>
    <w:p w:rsidR="009C077E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ст. 156 УК РФ (неисполнение обязанностей по воспитанию несовершеннолетнего), </w:t>
      </w:r>
    </w:p>
    <w:p w:rsidR="00E708C8" w:rsidRPr="009C077E" w:rsidRDefault="00E708C8" w:rsidP="009C077E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>ст. 157 УК РФ (злостное уклонение от уплаты средств на содержание детей или нетрудоспособных родителей).</w:t>
      </w:r>
    </w:p>
    <w:p w:rsidR="00E708C8" w:rsidRPr="00B15B95" w:rsidRDefault="00E708C8" w:rsidP="00E708C8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b/>
          <w:i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b/>
          <w:i/>
          <w:sz w:val="24"/>
          <w:szCs w:val="21"/>
          <w:lang w:eastAsia="ru-RU"/>
        </w:rPr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кодексом Российской Федерации.</w:t>
      </w:r>
    </w:p>
    <w:p w:rsidR="009C077E" w:rsidRDefault="00E708C8" w:rsidP="009C077E">
      <w:pPr>
        <w:pStyle w:val="a5"/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Установление факта осуществления родительских прав в ущерб правам и интересам детей может при различных обстоятельствах повлечь негативные последствия для родителей в виде:</w:t>
      </w:r>
    </w:p>
    <w:p w:rsidR="009C077E" w:rsidRPr="009C077E" w:rsidRDefault="009C077E" w:rsidP="009C077E">
      <w:pPr>
        <w:pStyle w:val="a5"/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9C077E" w:rsidRPr="009C077E" w:rsidRDefault="00E708C8" w:rsidP="009C077E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лишение родительских прав (ст. 69 СК РФ), </w:t>
      </w:r>
    </w:p>
    <w:p w:rsidR="009C077E" w:rsidRPr="009C077E" w:rsidRDefault="00E708C8" w:rsidP="009C077E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ограничение родительских прав (ст. 73 СК РФ), </w:t>
      </w:r>
    </w:p>
    <w:p w:rsidR="00E708C8" w:rsidRDefault="00E708C8" w:rsidP="009C077E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sz w:val="24"/>
          <w:szCs w:val="21"/>
          <w:lang w:eastAsia="ru-RU"/>
        </w:rPr>
        <w:t>отобрание ребенка при непосредственной угрозе жизни ребенка или его здоровью (ст. 77 СК РФ).</w:t>
      </w:r>
    </w:p>
    <w:p w:rsidR="009C077E" w:rsidRPr="009C077E" w:rsidRDefault="009C077E" w:rsidP="009C077E">
      <w:pPr>
        <w:pStyle w:val="a5"/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E708C8" w:rsidRPr="00B15B95" w:rsidRDefault="00E708C8" w:rsidP="009C077E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9C077E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Не оставайтесь наедине со своими</w:t>
      </w: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 xml:space="preserve"> проблемами.</w:t>
      </w:r>
    </w:p>
    <w:p w:rsidR="00E708C8" w:rsidRPr="00B15B95" w:rsidRDefault="00E708C8" w:rsidP="009C077E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Звоните,</w:t>
      </w:r>
      <w:r w:rsidRPr="009C077E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 xml:space="preserve">  </w:t>
      </w: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 xml:space="preserve"> Вам </w:t>
      </w:r>
      <w:r w:rsidRPr="009C077E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 xml:space="preserve">помогут </w:t>
      </w: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найти выход из сложившейся ситуации.</w:t>
      </w:r>
    </w:p>
    <w:p w:rsidR="00E708C8" w:rsidRPr="00B15B95" w:rsidRDefault="00E708C8" w:rsidP="009C077E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Единый общероссийский телефон доверия</w:t>
      </w:r>
    </w:p>
    <w:p w:rsidR="00E708C8" w:rsidRPr="00B15B95" w:rsidRDefault="00E708C8" w:rsidP="009C077E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B15B9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«8-800-2000-122»</w:t>
      </w:r>
    </w:p>
    <w:p w:rsidR="00B15B95" w:rsidRPr="009C077E" w:rsidRDefault="00B15B95" w:rsidP="009C07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Arial"/>
          <w:b/>
          <w:sz w:val="36"/>
          <w:szCs w:val="24"/>
          <w:lang w:eastAsia="ru-RU"/>
        </w:rPr>
      </w:pPr>
    </w:p>
    <w:sectPr w:rsidR="00B15B95" w:rsidRPr="009C077E" w:rsidSect="0091390E">
      <w:pgSz w:w="11910" w:h="16840"/>
      <w:pgMar w:top="1134" w:right="743" w:bottom="1134" w:left="1599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84F"/>
    <w:multiLevelType w:val="hybridMultilevel"/>
    <w:tmpl w:val="BBBA4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13FDE"/>
    <w:multiLevelType w:val="hybridMultilevel"/>
    <w:tmpl w:val="AFA849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9442E"/>
    <w:multiLevelType w:val="hybridMultilevel"/>
    <w:tmpl w:val="C71AE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C7ADC"/>
    <w:multiLevelType w:val="multilevel"/>
    <w:tmpl w:val="36FE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F50DC"/>
    <w:multiLevelType w:val="hybridMultilevel"/>
    <w:tmpl w:val="A956B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13E5F"/>
    <w:multiLevelType w:val="multilevel"/>
    <w:tmpl w:val="0D16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54888"/>
    <w:multiLevelType w:val="multilevel"/>
    <w:tmpl w:val="8176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8920A5"/>
    <w:multiLevelType w:val="hybridMultilevel"/>
    <w:tmpl w:val="09C65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15B95"/>
    <w:rsid w:val="001B323E"/>
    <w:rsid w:val="00717392"/>
    <w:rsid w:val="008F6E74"/>
    <w:rsid w:val="0091390E"/>
    <w:rsid w:val="009C077E"/>
    <w:rsid w:val="00B15B95"/>
    <w:rsid w:val="00E7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74"/>
  </w:style>
  <w:style w:type="paragraph" w:styleId="1">
    <w:name w:val="heading 1"/>
    <w:basedOn w:val="a"/>
    <w:link w:val="10"/>
    <w:uiPriority w:val="9"/>
    <w:qFormat/>
    <w:rsid w:val="00B15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B95"/>
    <w:rPr>
      <w:b/>
      <w:bCs/>
    </w:rPr>
  </w:style>
  <w:style w:type="paragraph" w:styleId="a5">
    <w:name w:val="List Paragraph"/>
    <w:basedOn w:val="a"/>
    <w:uiPriority w:val="34"/>
    <w:qFormat/>
    <w:rsid w:val="00E70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E01E3-5384-4DBF-A4A8-E410C403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Памятка по противодействию домашнему насилию</vt:lpstr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2024-06-21T06:57:00Z</dcterms:created>
  <dcterms:modified xsi:type="dcterms:W3CDTF">2024-06-21T06:57:00Z</dcterms:modified>
</cp:coreProperties>
</file>